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6C9E7" w14:textId="1394DB84" w:rsidR="008A2C8C" w:rsidRPr="00722D2A" w:rsidRDefault="008A2C8C" w:rsidP="008A2C8C">
      <w:pPr>
        <w:spacing w:line="276" w:lineRule="auto"/>
        <w:jc w:val="left"/>
        <w:rPr>
          <w:rFonts w:ascii="方正小标宋_GBK" w:eastAsia="方正小标宋_GBK" w:hAnsi="Times New Roman"/>
          <w:b/>
          <w:color w:val="000000" w:themeColor="text1"/>
          <w:sz w:val="32"/>
          <w:szCs w:val="28"/>
        </w:rPr>
      </w:pPr>
      <w:r w:rsidRPr="00722D2A">
        <w:rPr>
          <w:rFonts w:ascii="方正小标宋_GBK" w:eastAsia="方正小标宋_GBK" w:hAnsi="Times New Roman" w:hint="eastAsia"/>
          <w:b/>
          <w:color w:val="000000" w:themeColor="text1"/>
          <w:sz w:val="32"/>
          <w:szCs w:val="28"/>
        </w:rPr>
        <w:t>附件</w:t>
      </w:r>
      <w:r w:rsidR="001D1849">
        <w:rPr>
          <w:rFonts w:ascii="方正小标宋_GBK" w:eastAsia="方正小标宋_GBK" w:hAnsi="Times New Roman" w:hint="eastAsia"/>
          <w:b/>
          <w:color w:val="000000" w:themeColor="text1"/>
          <w:sz w:val="32"/>
          <w:szCs w:val="28"/>
        </w:rPr>
        <w:t>三</w:t>
      </w:r>
    </w:p>
    <w:p w14:paraId="04BC5905" w14:textId="4574EF30" w:rsidR="000B7C2A" w:rsidRPr="006B1A4A" w:rsidRDefault="006B1A4A" w:rsidP="006B1A4A">
      <w:pPr>
        <w:spacing w:afterLines="50" w:after="156" w:line="276" w:lineRule="auto"/>
        <w:jc w:val="center"/>
        <w:rPr>
          <w:rFonts w:ascii="Times New Roman" w:eastAsia="方正小标宋_GBK" w:hAnsi="Times New Roman" w:cs="Times New Roman" w:hint="eastAsia"/>
          <w:b/>
          <w:bCs/>
          <w:color w:val="000000" w:themeColor="text1"/>
          <w:sz w:val="32"/>
          <w:szCs w:val="32"/>
        </w:rPr>
      </w:pPr>
      <w:r w:rsidRPr="00842BD9">
        <w:rPr>
          <w:rFonts w:ascii="Times New Roman" w:eastAsia="方正小标宋_GBK" w:hAnsi="Times New Roman" w:cs="Times New Roman"/>
          <w:b/>
          <w:bCs/>
          <w:color w:val="000000" w:themeColor="text1"/>
          <w:sz w:val="40"/>
          <w:szCs w:val="40"/>
        </w:rPr>
        <w:t>SJTU Project Risk Assessment (2024)</w:t>
      </w:r>
    </w:p>
    <w:tbl>
      <w:tblPr>
        <w:tblpPr w:leftFromText="180" w:rightFromText="180" w:vertAnchor="text" w:horzAnchor="page" w:tblpX="810" w:tblpY="108"/>
        <w:tblOverlap w:val="never"/>
        <w:tblW w:w="10343" w:type="dxa"/>
        <w:tblLook w:val="0000" w:firstRow="0" w:lastRow="0" w:firstColumn="0" w:lastColumn="0" w:noHBand="0" w:noVBand="0"/>
      </w:tblPr>
      <w:tblGrid>
        <w:gridCol w:w="2689"/>
        <w:gridCol w:w="2126"/>
        <w:gridCol w:w="142"/>
        <w:gridCol w:w="2268"/>
        <w:gridCol w:w="3118"/>
      </w:tblGrid>
      <w:tr w:rsidR="00C023E5" w:rsidRPr="009D3C25" w14:paraId="14163FC1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5CF7DB4" w14:textId="7E33A3FB" w:rsidR="00C023E5" w:rsidRPr="004C05A9" w:rsidRDefault="006B1A4A" w:rsidP="00336562">
            <w:pPr>
              <w:widowControl/>
              <w:spacing w:line="500" w:lineRule="exact"/>
              <w:jc w:val="left"/>
              <w:textAlignment w:val="center"/>
              <w:rPr>
                <w:sz w:val="24"/>
                <w:szCs w:val="24"/>
                <w:u w:val="single"/>
              </w:rPr>
            </w:pPr>
            <w:r w:rsidRPr="00842BD9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Applicant’s general information</w:t>
            </w:r>
          </w:p>
        </w:tc>
      </w:tr>
      <w:tr w:rsidR="00C023E5" w:rsidRPr="009D3C25" w14:paraId="000D543C" w14:textId="77777777" w:rsidTr="00BF51AF">
        <w:trPr>
          <w:cantSplit/>
          <w:trHeight w:val="535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4988F07" w14:textId="2F2A8CC0" w:rsidR="00C023E5" w:rsidRPr="000F48AA" w:rsidRDefault="00CD5690" w:rsidP="0033656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B3D70F" w14:textId="77777777" w:rsidR="00C023E5" w:rsidRPr="000F48AA" w:rsidRDefault="00C023E5" w:rsidP="0033656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4E3A49" w14:textId="76B6C14C" w:rsidR="00C023E5" w:rsidRPr="000F48AA" w:rsidRDefault="00CD5690" w:rsidP="009E7419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ollege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1EC235" w14:textId="77777777" w:rsidR="00C023E5" w:rsidRPr="000F48AA" w:rsidRDefault="00C023E5" w:rsidP="00336562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</w:tr>
      <w:tr w:rsidR="00CD5690" w:rsidRPr="009D3C25" w14:paraId="14C5C7EF" w14:textId="77777777" w:rsidTr="00BF51AF">
        <w:trPr>
          <w:cantSplit/>
          <w:trHeight w:val="535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A985BA" w14:textId="2358E7B2" w:rsidR="00CD5690" w:rsidRPr="000F48AA" w:rsidRDefault="00CD5690" w:rsidP="00CD5690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ajor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7C222A" w14:textId="7BA1F67A" w:rsidR="00CD5690" w:rsidRPr="000F48AA" w:rsidRDefault="00CD5690" w:rsidP="00CD5690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3766D3" w14:textId="120C45DC" w:rsidR="00CD5690" w:rsidRPr="001D1849" w:rsidRDefault="00CD5690" w:rsidP="00CD5690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tudy mode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F705DA7" w14:textId="6F514D13" w:rsidR="00CD5690" w:rsidRPr="000F48AA" w:rsidRDefault="00CD5690" w:rsidP="00CD5690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F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ull-time 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art-time</w:t>
            </w:r>
          </w:p>
        </w:tc>
      </w:tr>
      <w:tr w:rsidR="00CD5690" w:rsidRPr="009D3C25" w14:paraId="709F3C80" w14:textId="77777777" w:rsidTr="00BF51AF">
        <w:trPr>
          <w:cantSplit/>
          <w:trHeight w:val="535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</w:tcPr>
          <w:p w14:paraId="513F1768" w14:textId="70EDA6BA" w:rsidR="00CD5690" w:rsidRPr="000F48AA" w:rsidRDefault="00CD5690" w:rsidP="00CD5690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S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tudent Type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B31D26" w14:textId="77777777" w:rsidR="00CD5690" w:rsidRPr="00842BD9" w:rsidRDefault="00CD5690" w:rsidP="00CD5690">
            <w:pPr>
              <w:adjustRightInd w:val="0"/>
              <w:snapToGrid w:val="0"/>
              <w:spacing w:before="120" w:after="120"/>
              <w:ind w:left="357" w:hanging="357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PhD Student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Master of Science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  □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Master of Engineering</w:t>
            </w:r>
          </w:p>
          <w:p w14:paraId="2389982A" w14:textId="4F71DCAC" w:rsidR="00CD5690" w:rsidRPr="000F48AA" w:rsidRDefault="00CD5690" w:rsidP="00CD5690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U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ndergraduate student</w:t>
            </w:r>
          </w:p>
        </w:tc>
      </w:tr>
      <w:tr w:rsidR="00FB617E" w:rsidRPr="009D3C25" w14:paraId="590381EE" w14:textId="77777777" w:rsidTr="00BF51AF">
        <w:trPr>
          <w:cantSplit/>
          <w:trHeight w:val="535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A652145" w14:textId="12B18DDA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ontact Number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BA12A2" w14:textId="77777777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69ABAF" w14:textId="2E3B7A75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Supervisor and Contact number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DEC303E" w14:textId="77777777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</w:tr>
      <w:tr w:rsidR="004C0464" w:rsidRPr="009D3C25" w14:paraId="3B845228" w14:textId="77777777" w:rsidTr="003B7D1F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64F4E86" w14:textId="281E173E" w:rsidR="004C0464" w:rsidRPr="004C05A9" w:rsidRDefault="00FB617E" w:rsidP="004C0464">
            <w:pPr>
              <w:widowControl/>
              <w:spacing w:line="500" w:lineRule="exact"/>
              <w:jc w:val="left"/>
              <w:textAlignment w:val="center"/>
              <w:rPr>
                <w:sz w:val="24"/>
                <w:szCs w:val="24"/>
                <w:u w:val="single"/>
              </w:rPr>
            </w:pPr>
            <w:r w:rsidRPr="006F0C0B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Project Overview</w:t>
            </w:r>
          </w:p>
        </w:tc>
      </w:tr>
      <w:tr w:rsidR="00FB617E" w:rsidRPr="009D3C25" w14:paraId="67D4FDC6" w14:textId="77777777" w:rsidTr="00BF51AF">
        <w:trPr>
          <w:cantSplit/>
          <w:trHeight w:val="535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11C354" w14:textId="3DA2E83F" w:rsidR="00FB617E" w:rsidRPr="00DB3943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FF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FF0000"/>
                <w:kern w:val="0"/>
                <w:sz w:val="24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bCs/>
                <w:color w:val="FF0000"/>
                <w:kern w:val="0"/>
                <w:sz w:val="24"/>
                <w:lang w:bidi="ar"/>
              </w:rPr>
              <w:t>roject Type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214E1C5" w14:textId="77777777" w:rsidR="00FB617E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D</w:t>
            </w:r>
            <w:r w:rsidRP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issertation 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T</w:t>
            </w:r>
            <w:r w:rsidRPr="00B97724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hesis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   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P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RP</w:t>
            </w: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  </w:t>
            </w:r>
          </w:p>
          <w:p w14:paraId="7625E854" w14:textId="77777777" w:rsidR="00FB617E" w:rsidRPr="006A7FE9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 w:rsidRPr="00842BD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t xml:space="preserve"> </w:t>
            </w:r>
            <w:r w:rsidRPr="006F0C0B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Stud</w:t>
            </w:r>
            <w:r w:rsidRPr="006A7FE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ent Training Program for Innovation and Entrepreneurship</w:t>
            </w:r>
          </w:p>
          <w:p w14:paraId="397F6867" w14:textId="274ECD57" w:rsidR="00FB617E" w:rsidRPr="006807A7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sz w:val="24"/>
                <w:szCs w:val="24"/>
                <w:u w:val="single"/>
              </w:rPr>
            </w:pPr>
            <w:r w:rsidRPr="006A7FE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□ Other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 xml:space="preserve"> _______________________________</w:t>
            </w:r>
          </w:p>
        </w:tc>
      </w:tr>
      <w:tr w:rsidR="004C0464" w:rsidRPr="009D3C25" w14:paraId="544D988E" w14:textId="77777777" w:rsidTr="00BF51AF">
        <w:trPr>
          <w:cantSplit/>
          <w:trHeight w:val="535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D187F1" w14:textId="2BA7A296" w:rsidR="004C0464" w:rsidRPr="000F48AA" w:rsidRDefault="00FB617E" w:rsidP="004C0464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Project Name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458F8CD" w14:textId="77777777" w:rsidR="004C0464" w:rsidRPr="004C05A9" w:rsidRDefault="004C0464" w:rsidP="004C0464">
            <w:pPr>
              <w:widowControl/>
              <w:spacing w:line="500" w:lineRule="exact"/>
              <w:jc w:val="left"/>
              <w:textAlignment w:val="center"/>
              <w:rPr>
                <w:sz w:val="24"/>
                <w:szCs w:val="24"/>
                <w:u w:val="single"/>
              </w:rPr>
            </w:pPr>
          </w:p>
        </w:tc>
      </w:tr>
      <w:tr w:rsidR="00F52D5A" w:rsidRPr="009D3C25" w14:paraId="3BBD186D" w14:textId="77777777" w:rsidTr="00BF51AF">
        <w:trPr>
          <w:cantSplit/>
          <w:trHeight w:val="535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A0C7EA9" w14:textId="0B4C2DD3" w:rsidR="00F52D5A" w:rsidRPr="00FB617E" w:rsidRDefault="00FB617E" w:rsidP="004C0464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M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embers in SJTU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C63CD06" w14:textId="77777777" w:rsidR="00F52D5A" w:rsidRPr="004C05A9" w:rsidRDefault="00F52D5A" w:rsidP="004C0464">
            <w:pPr>
              <w:widowControl/>
              <w:spacing w:line="500" w:lineRule="exact"/>
              <w:jc w:val="left"/>
              <w:textAlignment w:val="center"/>
              <w:rPr>
                <w:sz w:val="24"/>
                <w:szCs w:val="24"/>
                <w:u w:val="single"/>
              </w:rPr>
            </w:pPr>
          </w:p>
        </w:tc>
      </w:tr>
      <w:tr w:rsidR="004C0464" w:rsidRPr="009D3C25" w14:paraId="21055F10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3AE4E7A" w14:textId="382DC221" w:rsidR="004C0464" w:rsidRPr="002C4F36" w:rsidRDefault="00FB617E" w:rsidP="004C0464">
            <w:pPr>
              <w:widowControl/>
              <w:spacing w:line="500" w:lineRule="exact"/>
              <w:jc w:val="left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BC7418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Basic Information of the Project Venue</w:t>
            </w:r>
          </w:p>
        </w:tc>
      </w:tr>
      <w:tr w:rsidR="00FB617E" w:rsidRPr="009D3C25" w14:paraId="75198EF6" w14:textId="77777777" w:rsidTr="00BF51AF">
        <w:trPr>
          <w:cantSplit/>
          <w:trHeight w:val="535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13F1FDE" w14:textId="0EDFA861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ab Location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C405A6" w14:textId="249206E7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  <w:lang w:bidi="ar"/>
              </w:rPr>
              <w:t>C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ampus</w:t>
            </w:r>
            <w:r w:rsidRPr="00842BD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 </w:t>
            </w:r>
            <w:r w:rsidRPr="00BC74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</w:t>
            </w:r>
            <w:r w:rsidRPr="00BC7418">
              <w:rPr>
                <w:rFonts w:ascii="Times New Roman" w:eastAsia="宋体" w:hAnsi="Times New Roman" w:cs="Times New Roman"/>
                <w:sz w:val="24"/>
                <w:szCs w:val="24"/>
              </w:rPr>
              <w:t>uilding</w:t>
            </w:r>
            <w:r w:rsidRPr="00842BD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BC741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Room</w:t>
            </w:r>
            <w:r w:rsidRPr="00842BD9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FB617E" w:rsidRPr="009D3C25" w14:paraId="291D1002" w14:textId="77777777" w:rsidTr="00BF51AF">
        <w:trPr>
          <w:cantSplit/>
          <w:trHeight w:val="535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CC7E015" w14:textId="0418CCD2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R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esponsible Person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36EB3F" w14:textId="77777777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5EB7C8C" w14:textId="20250DBB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R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esponsible Person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EC5F9F" w14:textId="1BC28361" w:rsidR="00FB617E" w:rsidRPr="004C05A9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sz w:val="24"/>
                <w:szCs w:val="24"/>
                <w:u w:val="single"/>
              </w:rPr>
            </w:pPr>
          </w:p>
        </w:tc>
      </w:tr>
      <w:tr w:rsidR="00FB617E" w:rsidRPr="009D3C25" w14:paraId="737FE73F" w14:textId="77777777" w:rsidTr="00BF51AF">
        <w:trPr>
          <w:cantSplit/>
          <w:trHeight w:val="535"/>
        </w:trPr>
        <w:tc>
          <w:tcPr>
            <w:tcW w:w="2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4122D73" w14:textId="40A3B349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ab Coordinator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6657EA" w14:textId="77777777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9477C42" w14:textId="507B0764" w:rsidR="00FB617E" w:rsidRPr="000F48AA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rFonts w:ascii="宋体" w:eastAsia="宋体" w:hAnsi="宋体" w:cs="宋体"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 w:val="24"/>
                <w:lang w:bidi="ar"/>
              </w:rPr>
              <w:t>L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 w:val="24"/>
                <w:lang w:bidi="ar"/>
              </w:rPr>
              <w:t>ab Coordinator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676B80E" w14:textId="77777777" w:rsidR="00FB617E" w:rsidRPr="004C05A9" w:rsidRDefault="00FB617E" w:rsidP="00FB617E">
            <w:pPr>
              <w:widowControl/>
              <w:spacing w:line="500" w:lineRule="exact"/>
              <w:jc w:val="left"/>
              <w:textAlignment w:val="center"/>
              <w:rPr>
                <w:sz w:val="24"/>
                <w:szCs w:val="24"/>
                <w:u w:val="single"/>
              </w:rPr>
            </w:pPr>
          </w:p>
        </w:tc>
      </w:tr>
      <w:tr w:rsidR="004C0464" w:rsidRPr="009D3C25" w14:paraId="16D5F13B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5B44967" w14:textId="77777777" w:rsidR="00FB617E" w:rsidRPr="00842BD9" w:rsidRDefault="00FB617E" w:rsidP="00FB617E">
            <w:pPr>
              <w:spacing w:beforeLines="50" w:before="156" w:line="360" w:lineRule="auto"/>
              <w:ind w:firstLine="23"/>
              <w:jc w:val="left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A221F8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Description of the main research content</w:t>
            </w:r>
          </w:p>
          <w:p w14:paraId="71BBD119" w14:textId="6C70F5A6" w:rsidR="004C0464" w:rsidRPr="00FB617E" w:rsidRDefault="004C0464" w:rsidP="004C0464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14:paraId="448CD285" w14:textId="77777777" w:rsidR="004C0464" w:rsidRPr="006B4B18" w:rsidRDefault="004C0464" w:rsidP="004C0464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14:paraId="4D51AC5C" w14:textId="01E6A944" w:rsidR="004C0464" w:rsidRDefault="004C0464" w:rsidP="004C0464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14:paraId="10CD8AD3" w14:textId="77777777" w:rsidR="004C0464" w:rsidRDefault="004C0464" w:rsidP="004C0464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14:paraId="0056D0A5" w14:textId="77777777" w:rsidR="004C0464" w:rsidRDefault="004C0464" w:rsidP="004C0464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  <w:p w14:paraId="3CE42115" w14:textId="2C7785DA" w:rsidR="004C0464" w:rsidRPr="001112BC" w:rsidRDefault="004C0464" w:rsidP="004C0464">
            <w:pPr>
              <w:widowControl/>
              <w:spacing w:line="400" w:lineRule="exact"/>
              <w:textAlignment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4C0464" w:rsidRPr="002C4F36" w14:paraId="481FD178" w14:textId="77777777" w:rsidTr="001C71C6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1224EF" w14:textId="7537F5D3" w:rsidR="004C0464" w:rsidRPr="002C4F36" w:rsidRDefault="00FB617E" w:rsidP="004C0464">
            <w:pPr>
              <w:widowControl/>
              <w:spacing w:line="500" w:lineRule="exact"/>
              <w:jc w:val="left"/>
              <w:textAlignment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</w:pPr>
            <w:r w:rsidRPr="00C53DCC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List of </w:t>
            </w: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Major </w:t>
            </w:r>
            <w:r w:rsidRPr="00C53DCC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Hazard</w:t>
            </w: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Source</w:t>
            </w:r>
            <w:r w:rsidRPr="00842BD9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 w:rsidRPr="00842BD9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 xml:space="preserve">□ 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W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>ithout</w:t>
            </w:r>
            <w:r w:rsidRPr="00C53DC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Major Hazard Source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  <w:r w:rsidRPr="00842BD9"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 xml:space="preserve">   □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</w:rPr>
              <w:t>W</w:t>
            </w:r>
            <w:r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  <w:t xml:space="preserve">ith </w:t>
            </w:r>
            <w:r w:rsidRPr="00C53DCC">
              <w:rPr>
                <w:rFonts w:ascii="Times New Roman" w:eastAsia="宋体" w:hAnsi="Times New Roman" w:cs="Times New Roman"/>
                <w:sz w:val="24"/>
                <w:szCs w:val="24"/>
              </w:rPr>
              <w:t>Major Hazard Source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s</w:t>
            </w:r>
          </w:p>
        </w:tc>
      </w:tr>
      <w:tr w:rsidR="00FB617E" w:rsidRPr="007F4A1E" w14:paraId="423E3B99" w14:textId="77777777" w:rsidTr="001C71C6">
        <w:trPr>
          <w:cantSplit/>
          <w:trHeight w:val="76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7B3D11F" w14:textId="6CF0071D" w:rsidR="00FB617E" w:rsidRPr="007F4A1E" w:rsidRDefault="00FB617E" w:rsidP="00FB617E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C53D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lastRenderedPageBreak/>
              <w:t xml:space="preserve">Category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 xml:space="preserve">of </w:t>
            </w:r>
            <w:r w:rsidRPr="00C53D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Hazard Source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s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6A54A7" w14:textId="789FACFE" w:rsidR="00FB617E" w:rsidRPr="007F4A1E" w:rsidRDefault="00FB617E" w:rsidP="00FB61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  <w:lang w:bidi="ar"/>
              </w:rPr>
              <w:t>N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ame</w:t>
            </w:r>
          </w:p>
        </w:tc>
      </w:tr>
      <w:tr w:rsidR="004C0464" w:rsidRPr="007F4A1E" w14:paraId="464DB36E" w14:textId="77777777" w:rsidTr="001C71C6">
        <w:trPr>
          <w:cantSplit/>
          <w:trHeight w:val="76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8812782" w14:textId="77777777" w:rsidR="004C0464" w:rsidRPr="007F4A1E" w:rsidRDefault="004C0464" w:rsidP="004C0464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DD598A4" w14:textId="77777777" w:rsidR="004C0464" w:rsidRPr="007F4A1E" w:rsidRDefault="004C0464" w:rsidP="004C04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4C0464" w:rsidRPr="007F4A1E" w14:paraId="22DCA49C" w14:textId="77777777" w:rsidTr="001C71C6">
        <w:trPr>
          <w:cantSplit/>
          <w:trHeight w:val="76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DE9535C" w14:textId="77777777" w:rsidR="004C0464" w:rsidRPr="007F4A1E" w:rsidRDefault="004C0464" w:rsidP="004C0464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2FC670" w14:textId="77777777" w:rsidR="004C0464" w:rsidRPr="007F4A1E" w:rsidRDefault="004C0464" w:rsidP="004C04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4C0464" w:rsidRPr="007F4A1E" w14:paraId="0353ABA0" w14:textId="77777777" w:rsidTr="001C71C6">
        <w:trPr>
          <w:cantSplit/>
          <w:trHeight w:val="76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49A6515" w14:textId="77777777" w:rsidR="004C0464" w:rsidRPr="007F4A1E" w:rsidRDefault="004C0464" w:rsidP="004C0464">
            <w:pPr>
              <w:widowControl/>
              <w:spacing w:line="50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224A826" w14:textId="77777777" w:rsidR="004C0464" w:rsidRPr="007F4A1E" w:rsidRDefault="004C0464" w:rsidP="004C046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4C0464" w:rsidRPr="009D3C25" w14:paraId="127EABBF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159F0FC" w14:textId="42D1860F" w:rsidR="004C0464" w:rsidRPr="00B82A7D" w:rsidRDefault="00FB617E" w:rsidP="004C0464">
            <w:pPr>
              <w:widowControl/>
              <w:spacing w:line="500" w:lineRule="exac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(Provide a </w:t>
            </w:r>
            <w:r w:rsidRPr="00B82A7D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  <w:t>specific list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based on the hazard sources used in the project. The </w:t>
            </w:r>
            <w:r w:rsidRPr="00B82A7D">
              <w:rPr>
                <w:rFonts w:ascii="Times New Roman" w:eastAsia="宋体" w:hAnsi="Times New Roman" w:cs="Times New Roman"/>
                <w:b/>
                <w:bCs/>
                <w:color w:val="000000" w:themeColor="text1"/>
                <w:sz w:val="22"/>
              </w:rPr>
              <w:t>categories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of hazard sources include: </w:t>
            </w:r>
            <w:r w:rsidRPr="00B82A7D">
              <w:rPr>
                <w:rFonts w:ascii="宋体" w:eastAsia="宋体" w:hAnsi="宋体" w:cs="宋体" w:hint="eastAsia"/>
                <w:color w:val="000000" w:themeColor="text1"/>
                <w:sz w:val="22"/>
              </w:rPr>
              <w:t>①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Hazardous Chemicals (flammable, explosive, corrosive substances, etc.), </w:t>
            </w:r>
            <w:r w:rsidRPr="00B82A7D">
              <w:rPr>
                <w:rFonts w:ascii="宋体" w:eastAsia="宋体" w:hAnsi="宋体" w:cs="宋体" w:hint="eastAsia"/>
                <w:color w:val="000000" w:themeColor="text1"/>
                <w:sz w:val="22"/>
              </w:rPr>
              <w:t>②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Controlled Chemicals (precursor chemicals, </w:t>
            </w:r>
            <w:bookmarkStart w:id="0" w:name="OLE_LINK3"/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explosives-precursor chemicals</w:t>
            </w:r>
            <w:bookmarkEnd w:id="0"/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, highly toxic chemicals, etc.), </w:t>
            </w:r>
            <w:r w:rsidRPr="00B82A7D">
              <w:rPr>
                <w:rFonts w:ascii="宋体" w:eastAsia="宋体" w:hAnsi="宋体" w:cs="宋体" w:hint="eastAsia"/>
                <w:color w:val="000000" w:themeColor="text1"/>
                <w:sz w:val="22"/>
              </w:rPr>
              <w:t>③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Experimental Gases, </w:t>
            </w:r>
            <w:r w:rsidRPr="00B82A7D">
              <w:rPr>
                <w:rFonts w:ascii="宋体" w:eastAsia="宋体" w:hAnsi="宋体" w:cs="宋体" w:hint="eastAsia"/>
                <w:color w:val="000000" w:themeColor="text1"/>
                <w:sz w:val="22"/>
              </w:rPr>
              <w:t>④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Experimental Animals or Pathogenic Microorganisms, </w:t>
            </w:r>
            <w:r w:rsidRPr="00B82A7D">
              <w:rPr>
                <w:rFonts w:ascii="宋体" w:eastAsia="宋体" w:hAnsi="宋体" w:cs="宋体" w:hint="eastAsia"/>
                <w:color w:val="000000" w:themeColor="text1"/>
                <w:sz w:val="22"/>
              </w:rPr>
              <w:t>⑤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Radiation Sources and Ray Devices (e.g., X-ray devices, etc.), </w:t>
            </w:r>
            <w:r w:rsidRPr="00B82A7D">
              <w:rPr>
                <w:rFonts w:ascii="宋体" w:eastAsia="宋体" w:hAnsi="宋体" w:cs="宋体" w:hint="eastAsia"/>
                <w:color w:val="000000" w:themeColor="text1"/>
                <w:sz w:val="22"/>
              </w:rPr>
              <w:t>⑥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Laser Equipment, </w:t>
            </w:r>
            <w:r w:rsidRPr="00B82A7D">
              <w:rPr>
                <w:rFonts w:ascii="宋体" w:eastAsia="宋体" w:hAnsi="宋体" w:cs="宋体" w:hint="eastAsia"/>
                <w:color w:val="000000" w:themeColor="text1"/>
                <w:sz w:val="22"/>
              </w:rPr>
              <w:t>⑦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Special Equipment (including cranes, pressure vessels, etc.), </w:t>
            </w:r>
            <w:r w:rsidRPr="00B82A7D">
              <w:rPr>
                <w:rFonts w:ascii="宋体" w:eastAsia="宋体" w:hAnsi="宋体" w:cs="宋体" w:hint="eastAsia"/>
                <w:color w:val="000000" w:themeColor="text1"/>
                <w:sz w:val="22"/>
              </w:rPr>
              <w:t>⑧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Strong Magnetic Equipment, </w:t>
            </w:r>
            <w:r w:rsidRPr="00B82A7D">
              <w:rPr>
                <w:rFonts w:ascii="宋体" w:eastAsia="宋体" w:hAnsi="宋体" w:cs="宋体" w:hint="eastAsia"/>
                <w:color w:val="000000" w:themeColor="text1"/>
                <w:sz w:val="22"/>
              </w:rPr>
              <w:t>⑨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High-voltage Electrical Equipment, </w:t>
            </w:r>
            <w:r w:rsidRPr="00B82A7D">
              <w:rPr>
                <w:rFonts w:ascii="宋体" w:eastAsia="宋体" w:hAnsi="宋体" w:cs="宋体" w:hint="eastAsia"/>
                <w:color w:val="000000" w:themeColor="text1"/>
                <w:sz w:val="22"/>
              </w:rPr>
              <w:t>⑩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High-temperature Equipment, </w:t>
            </w:r>
            <w:r w:rsidRPr="00B82A7D">
              <w:rPr>
                <w:rFonts w:ascii="Cambria Math" w:eastAsia="宋体" w:hAnsi="Cambria Math" w:cs="Cambria Math"/>
                <w:color w:val="000000" w:themeColor="text1"/>
                <w:sz w:val="22"/>
              </w:rPr>
              <w:t>⑪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High-speed Motion Devices, </w:t>
            </w:r>
            <w:r w:rsidRPr="00B82A7D">
              <w:rPr>
                <w:rFonts w:ascii="Cambria Math" w:eastAsia="宋体" w:hAnsi="Cambria Math" w:cs="Cambria Math"/>
                <w:color w:val="000000" w:themeColor="text1"/>
                <w:sz w:val="22"/>
              </w:rPr>
              <w:t>⑫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Pressure-bearing Equipment (e.g., reaction vessels), </w:t>
            </w:r>
            <w:r w:rsidRPr="00B82A7D">
              <w:rPr>
                <w:rFonts w:ascii="Cambria Math" w:eastAsia="宋体" w:hAnsi="Cambria Math" w:cs="Cambria Math"/>
                <w:color w:val="000000" w:themeColor="text1"/>
                <w:sz w:val="22"/>
              </w:rPr>
              <w:t>⑬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Hazardous Mechanical Processing Devices, </w:t>
            </w:r>
            <w:r w:rsidRPr="00B82A7D">
              <w:rPr>
                <w:rFonts w:ascii="Cambria Math" w:eastAsia="宋体" w:hAnsi="Cambria Math" w:cs="Cambria Math"/>
                <w:color w:val="000000" w:themeColor="text1"/>
                <w:sz w:val="22"/>
              </w:rPr>
              <w:t>⑭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Open Flame Equipment,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  <w:r w:rsidRPr="00B82A7D">
              <w:rPr>
                <w:rFonts w:ascii="Cambria Math" w:eastAsia="宋体" w:hAnsi="Cambria Math" w:cs="Cambria Math"/>
                <w:color w:val="000000" w:themeColor="text1"/>
                <w:sz w:val="22"/>
              </w:rPr>
              <w:t>⑮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Lithium 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B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attery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>,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etc.)</w:t>
            </w:r>
            <w:r w:rsidRPr="00B82A7D">
              <w:rPr>
                <w:rFonts w:ascii="Times New Roman" w:eastAsia="宋体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</w:tr>
      <w:tr w:rsidR="004C0464" w:rsidRPr="009D3C25" w14:paraId="68561C2D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5805BFF" w14:textId="137B677B" w:rsidR="004C0464" w:rsidRPr="00B82A7D" w:rsidRDefault="00B82A7D" w:rsidP="004C0464">
            <w:pPr>
              <w:widowControl/>
              <w:spacing w:line="500" w:lineRule="exac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B82A7D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Types of Potential Accidents</w:t>
            </w:r>
          </w:p>
        </w:tc>
      </w:tr>
      <w:tr w:rsidR="004C0464" w:rsidRPr="009D3C25" w14:paraId="08B73DF8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259E8E6" w14:textId="77777777" w:rsidR="003958DB" w:rsidRDefault="003958DB" w:rsidP="003958DB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</w:t>
            </w:r>
            <w:proofErr w:type="gramStart"/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Fire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Explosion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Burns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Poisoning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Suffocation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Radiation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 Infection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</w:p>
          <w:p w14:paraId="53FF6AF6" w14:textId="194C1422" w:rsidR="004C0464" w:rsidRPr="003958DB" w:rsidRDefault="003958DB" w:rsidP="003958DB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Mechanical </w:t>
            </w:r>
            <w:proofErr w:type="gramStart"/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Injury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Electric Shock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 Fall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464"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Other</w:t>
            </w:r>
            <w:r w:rsidR="004C0464" w:rsidRPr="003958DB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4C0464" w:rsidRPr="009D3C25" w14:paraId="56AB38C8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CE19F5A" w14:textId="4911FC80" w:rsidR="004C0464" w:rsidRPr="00B66A88" w:rsidRDefault="00B66A88" w:rsidP="004C0464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B66A88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Safety precautions and emergency response conditions in </w:t>
            </w:r>
            <w:r w:rsidR="009E4BF6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project</w:t>
            </w:r>
            <w:r w:rsidRPr="00B66A88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sites</w:t>
            </w:r>
          </w:p>
        </w:tc>
      </w:tr>
      <w:tr w:rsidR="004C0464" w:rsidRPr="009D3C25" w14:paraId="182BEEA7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B80689D" w14:textId="0D04EB1B" w:rsidR="009E4BF6" w:rsidRDefault="009E4BF6" w:rsidP="009E4BF6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Ventilation System (e.g., fume hood, etc.)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Organic Reagent </w:t>
            </w:r>
            <w:proofErr w:type="gramStart"/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Cabinet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Acid-Base Reagent Cabinet </w:t>
            </w:r>
          </w:p>
          <w:p w14:paraId="6D7B937A" w14:textId="77777777" w:rsidR="009E4BF6" w:rsidRDefault="009E4BF6" w:rsidP="009E4BF6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Controlled Reagent </w:t>
            </w:r>
            <w:proofErr w:type="gramStart"/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Cabinet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Waste Liquid Cabinet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Gas Cylinder Cabinet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 Biosafety Cabinet □ Electronic Drying Cabinet □ Video Surveillance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Flammable and Explosive Gas Leak Alarm </w:t>
            </w:r>
          </w:p>
          <w:p w14:paraId="4523094E" w14:textId="73E49117" w:rsidR="009E4BF6" w:rsidRPr="009E4BF6" w:rsidRDefault="009E4BF6" w:rsidP="009E4BF6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Oxygen Concentration Monitoring </w:t>
            </w:r>
            <w:proofErr w:type="gramStart"/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Alarm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Smoke Detector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 Fire Extinguisher</w:t>
            </w:r>
          </w:p>
          <w:p w14:paraId="6C28C847" w14:textId="1B62ACCE" w:rsidR="009E4BF6" w:rsidRPr="009E4BF6" w:rsidRDefault="009E4BF6" w:rsidP="009E4BF6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Fire </w:t>
            </w:r>
            <w:proofErr w:type="gramStart"/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Blanket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Fire Sand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Emergency Shower/Eyewash Station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 First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Aid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Kit</w:t>
            </w:r>
          </w:p>
          <w:p w14:paraId="46933382" w14:textId="5955358A" w:rsidR="004C0464" w:rsidRPr="004079AD" w:rsidRDefault="009E4BF6" w:rsidP="009E4BF6">
            <w:pPr>
              <w:widowControl/>
              <w:spacing w:line="360" w:lineRule="auto"/>
              <w:textAlignment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</w:pPr>
            <w:bookmarkStart w:id="1" w:name="OLE_LINK6"/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 Others: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0464"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="004C0464" w:rsidRPr="00350E2A">
              <w:rPr>
                <w:rFonts w:ascii="宋体" w:eastAsia="宋体" w:hAnsi="宋体" w:cs="宋体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</w:t>
            </w:r>
            <w:bookmarkEnd w:id="1"/>
          </w:p>
        </w:tc>
      </w:tr>
      <w:tr w:rsidR="004C0464" w:rsidRPr="009D3C25" w14:paraId="7D76CF2E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612E20C" w14:textId="4D773433" w:rsidR="004C0464" w:rsidRPr="009E4BF6" w:rsidRDefault="009E4BF6" w:rsidP="004C0464">
            <w:pPr>
              <w:widowControl/>
              <w:spacing w:line="400" w:lineRule="exact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E4BF6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Personal Protective Equipment</w:t>
            </w:r>
          </w:p>
        </w:tc>
      </w:tr>
      <w:tr w:rsidR="004C0464" w:rsidRPr="009D3C25" w14:paraId="459B9551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CD556A0" w14:textId="4495FA1C" w:rsidR="009E4BF6" w:rsidRPr="00424B9A" w:rsidRDefault="009E4BF6" w:rsidP="009E4BF6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Lab Coat/Protective </w:t>
            </w:r>
            <w:proofErr w:type="gramStart"/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Clothing </w:t>
            </w:r>
            <w:r w:rsid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Gloves, Glove Type:</w:t>
            </w:r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     </w:t>
            </w:r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 Safety Goggles</w:t>
            </w:r>
          </w:p>
          <w:p w14:paraId="5FB24A01" w14:textId="77777777" w:rsidR="00424B9A" w:rsidRDefault="009E4BF6" w:rsidP="00424B9A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Respiratory Protection </w:t>
            </w:r>
            <w:proofErr w:type="gramStart"/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Equipment </w:t>
            </w:r>
            <w:r w:rsid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Safety Helmet </w:t>
            </w:r>
            <w:r w:rsid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Safety Harness </w:t>
            </w:r>
            <w:r w:rsid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24B9A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Insulated Shoes </w:t>
            </w:r>
          </w:p>
          <w:p w14:paraId="20B4728F" w14:textId="332AC428" w:rsidR="004C0464" w:rsidRPr="00424B9A" w:rsidRDefault="00424B9A" w:rsidP="004C0464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  <w:u w:val="single"/>
              </w:rPr>
            </w:pP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 Others: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BF6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Pr="00350E2A">
              <w:rPr>
                <w:rFonts w:ascii="宋体" w:eastAsia="宋体" w:hAnsi="宋体" w:cs="宋体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</w:tc>
      </w:tr>
      <w:tr w:rsidR="004C0464" w:rsidRPr="009D3C25" w14:paraId="152AFE19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1A5EABC" w14:textId="7273C44F" w:rsidR="004C0464" w:rsidRPr="00424B9A" w:rsidRDefault="00424B9A" w:rsidP="004C0464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24B9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Types of waste generated</w:t>
            </w:r>
          </w:p>
        </w:tc>
      </w:tr>
      <w:tr w:rsidR="004C0464" w:rsidRPr="009D3C25" w14:paraId="67D8A01F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ECC805A" w14:textId="77777777" w:rsidR="00042034" w:rsidRDefault="00042034" w:rsidP="00042034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Organic Solvents (excluding </w:t>
            </w:r>
            <w:proofErr w:type="gramStart"/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halogens)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Waste Acid (excluding HF)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Strong Oxidizers </w:t>
            </w:r>
          </w:p>
          <w:p w14:paraId="1B3F503C" w14:textId="77777777" w:rsidR="00042034" w:rsidRDefault="00042034" w:rsidP="00042034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□ Strong </w:t>
            </w:r>
            <w:proofErr w:type="gramStart"/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Reducers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Halogenated Solvents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Waste Alkali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HF (Hydrofluoric Acid) </w:t>
            </w:r>
          </w:p>
          <w:p w14:paraId="1B823EE4" w14:textId="77777777" w:rsidR="00042034" w:rsidRDefault="00042034" w:rsidP="00042034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Reactive Metals and Their Organic </w:t>
            </w:r>
            <w:proofErr w:type="gramStart"/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Compounds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Infectious Biological Waste □ Sharps </w:t>
            </w:r>
          </w:p>
          <w:p w14:paraId="59F82430" w14:textId="645EFAAD" w:rsidR="00042034" w:rsidRPr="00042034" w:rsidRDefault="00042034" w:rsidP="00042034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□ Disposable Lab </w:t>
            </w:r>
            <w:proofErr w:type="gramStart"/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Waste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proofErr w:type="gramEnd"/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Animal Carcasses 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 Highly Toxic Substances</w:t>
            </w:r>
          </w:p>
          <w:p w14:paraId="117F9DE2" w14:textId="5393364D" w:rsidR="004C0464" w:rsidRPr="00042034" w:rsidRDefault="00042034" w:rsidP="004C0464">
            <w:pPr>
              <w:widowControl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 Other Waste: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4C0464" w:rsidRPr="00350E2A"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4C0464" w:rsidRPr="00350E2A">
              <w:rPr>
                <w:rFonts w:ascii="宋体" w:eastAsia="宋体" w:hAnsi="宋体" w:cs="宋体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="004C0464">
              <w:rPr>
                <w:rFonts w:ascii="宋体" w:eastAsia="宋体" w:hAnsi="宋体" w:cs="宋体"/>
                <w:color w:val="000000" w:themeColor="text1"/>
                <w:sz w:val="24"/>
                <w:szCs w:val="24"/>
                <w:u w:val="single"/>
              </w:rPr>
              <w:t xml:space="preserve">   </w:t>
            </w:r>
            <w:r w:rsidR="004C0464" w:rsidRPr="00350E2A">
              <w:rPr>
                <w:rFonts w:ascii="宋体" w:eastAsia="宋体" w:hAnsi="宋体" w:cs="宋体"/>
                <w:color w:val="000000" w:themeColor="text1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4C0464" w:rsidRPr="009D3C25" w14:paraId="3238F4C4" w14:textId="77777777" w:rsidTr="00F35BC4">
        <w:trPr>
          <w:cantSplit/>
          <w:trHeight w:val="53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349344A" w14:textId="70E463ED" w:rsidR="004C0464" w:rsidRPr="00042034" w:rsidRDefault="00042034" w:rsidP="004C0464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042034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lastRenderedPageBreak/>
              <w:t xml:space="preserve">Have the personnel involved in the experimental project completed safety </w:t>
            </w:r>
            <w:r w:rsidRPr="00042034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training</w:t>
            </w:r>
            <w:r w:rsidRPr="00042034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and passed the relevant exams/assessments (including safety training at the university, college, and research group levels)?</w:t>
            </w:r>
            <w:r w:rsidR="004C0464" w:rsidRPr="00042034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</w:p>
          <w:p w14:paraId="2040497A" w14:textId="199A359E" w:rsidR="0073092C" w:rsidRPr="00042034" w:rsidRDefault="00042034" w:rsidP="0073092C">
            <w:pPr>
              <w:adjustRightInd w:val="0"/>
              <w:snapToGrid w:val="0"/>
              <w:spacing w:beforeLines="50" w:before="156" w:line="360" w:lineRule="auto"/>
              <w:jc w:val="left"/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kern w:val="0"/>
                <w:sz w:val="24"/>
                <w:lang w:bidi="ar"/>
              </w:rPr>
              <w:t>(</w:t>
            </w:r>
            <w:r w:rsidRPr="00042034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lang w:bidi="ar"/>
              </w:rPr>
              <w:t>Link to Shanghai Jiao Tong University Laboratory Safety Education and Examination Management System</w:t>
            </w:r>
            <w:r w:rsidRPr="00042034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lang w:bidi="ar"/>
              </w:rPr>
              <w:t xml:space="preserve">: </w:t>
            </w:r>
            <w:r w:rsidR="0073092C" w:rsidRPr="00042034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lang w:bidi="ar"/>
              </w:rPr>
              <w:t>https://safexam.sjtu.edu.cn/safeedu/client/index.jsp</w:t>
            </w:r>
            <w:r w:rsidRPr="00042034">
              <w:rPr>
                <w:rFonts w:ascii="Times New Roman" w:eastAsia="黑体" w:hAnsi="Times New Roman" w:cs="Times New Roman"/>
                <w:b/>
                <w:bCs/>
                <w:kern w:val="0"/>
                <w:sz w:val="24"/>
                <w:lang w:bidi="ar"/>
              </w:rPr>
              <w:t>)</w:t>
            </w:r>
          </w:p>
          <w:p w14:paraId="6A67DF49" w14:textId="7814CCB8" w:rsidR="004C0464" w:rsidRPr="00042034" w:rsidRDefault="004C0464" w:rsidP="004C0464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r w:rsid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2034"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Yes</w:t>
            </w:r>
          </w:p>
          <w:p w14:paraId="40665E35" w14:textId="50FEAC93" w:rsidR="004C0464" w:rsidRPr="00350E2A" w:rsidRDefault="004C0464" w:rsidP="004C0464">
            <w:pPr>
              <w:adjustRightInd w:val="0"/>
              <w:snapToGrid w:val="0"/>
              <w:spacing w:afterLines="50" w:after="156" w:line="400" w:lineRule="exact"/>
              <w:ind w:firstLineChars="200" w:firstLine="480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□</w:t>
            </w:r>
            <w:r w:rsid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2034" w:rsidRPr="00042034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</w:tr>
      <w:tr w:rsidR="004C0464" w:rsidRPr="009D3C25" w14:paraId="695FFB55" w14:textId="77777777" w:rsidTr="00F35BC4">
        <w:trPr>
          <w:cantSplit/>
          <w:trHeight w:val="557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5B46" w14:textId="313A8F51" w:rsidR="004C0464" w:rsidRPr="00DA2B60" w:rsidRDefault="00042034" w:rsidP="004C0464">
            <w:pPr>
              <w:widowControl/>
              <w:adjustRightInd w:val="0"/>
              <w:snapToGrid w:val="0"/>
              <w:spacing w:beforeLines="50" w:before="156" w:line="360" w:lineRule="auto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DA2B60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The applicant commits:</w:t>
            </w:r>
          </w:p>
          <w:p w14:paraId="46DDBBF3" w14:textId="77777777" w:rsidR="00042034" w:rsidRPr="00DA2B60" w:rsidRDefault="00042034" w:rsidP="00042034">
            <w:pPr>
              <w:adjustRightInd w:val="0"/>
              <w:snapToGrid w:val="0"/>
              <w:spacing w:after="156" w:line="360" w:lineRule="auto"/>
              <w:ind w:firstLineChars="200" w:firstLine="480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A2B6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I have conducted a comprehensive assessment of the safety risks associated with the experimental project, and the information provided is true, accurate, and complete.</w:t>
            </w:r>
          </w:p>
          <w:p w14:paraId="32B4F15E" w14:textId="77777777" w:rsidR="00042034" w:rsidRPr="00DA2B60" w:rsidRDefault="00042034" w:rsidP="00DA2B60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DA2B60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bidi="ar"/>
              </w:rPr>
              <w:t>□ The experimental site involved in this project does not have any unresolved or inadequately addressed safety hazards.</w:t>
            </w:r>
          </w:p>
          <w:p w14:paraId="21294F4B" w14:textId="77777777" w:rsidR="00DA2B60" w:rsidRPr="00DA2B60" w:rsidRDefault="00DA2B60" w:rsidP="00DA2B60">
            <w:pPr>
              <w:widowControl/>
              <w:adjustRightInd w:val="0"/>
              <w:snapToGrid w:val="0"/>
              <w:spacing w:line="360" w:lineRule="auto"/>
              <w:ind w:firstLineChars="2300" w:firstLine="5542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DA2B60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Applicant </w:t>
            </w:r>
            <w:bookmarkStart w:id="2" w:name="OLE_LINK2"/>
            <w:r w:rsidRPr="00DA2B60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(signature): </w:t>
            </w:r>
          </w:p>
          <w:p w14:paraId="110AE0D5" w14:textId="55AB8EB2" w:rsidR="004C0464" w:rsidRPr="00DA2B60" w:rsidRDefault="00DA2B60" w:rsidP="00DA2B60">
            <w:pPr>
              <w:spacing w:line="360" w:lineRule="auto"/>
              <w:ind w:firstLineChars="200" w:firstLine="440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  <w:lang w:bidi="ar"/>
              </w:rPr>
            </w:pPr>
            <w:r w:rsidRPr="00DA2B60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                      </w:t>
            </w:r>
            <w:r w:rsidRPr="00DA2B60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Date:  </w:t>
            </w:r>
            <w:bookmarkEnd w:id="2"/>
          </w:p>
        </w:tc>
      </w:tr>
      <w:tr w:rsidR="004C0464" w:rsidRPr="009D3C25" w14:paraId="6095F225" w14:textId="77777777" w:rsidTr="00F35BC4">
        <w:trPr>
          <w:cantSplit/>
          <w:trHeight w:val="557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C7B5" w14:textId="71E1296D" w:rsidR="004C0464" w:rsidRPr="00DA2B60" w:rsidRDefault="00DA2B60" w:rsidP="004C0464">
            <w:pPr>
              <w:widowControl/>
              <w:adjustRightInd w:val="0"/>
              <w:snapToGrid w:val="0"/>
              <w:spacing w:beforeLines="50" w:before="156" w:line="360" w:lineRule="auto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DA2B60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Comments from the Laboratory Safety Coordinator:</w:t>
            </w:r>
          </w:p>
          <w:p w14:paraId="65FF1DE0" w14:textId="32A82CFD" w:rsidR="00DA2B60" w:rsidRDefault="00DA2B60" w:rsidP="004C0464">
            <w:pPr>
              <w:widowControl/>
              <w:adjustRightInd w:val="0"/>
              <w:snapToGrid w:val="0"/>
              <w:spacing w:beforeLines="50" w:before="156"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78D2C4EB" w14:textId="77777777" w:rsidR="00DA2B60" w:rsidRPr="009B2EB0" w:rsidRDefault="00DA2B60" w:rsidP="004C0464">
            <w:pPr>
              <w:widowControl/>
              <w:adjustRightInd w:val="0"/>
              <w:snapToGrid w:val="0"/>
              <w:spacing w:beforeLines="50" w:before="156" w:line="360" w:lineRule="auto"/>
              <w:textAlignment w:val="center"/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3283A9AB" w14:textId="5A2B2BD5" w:rsidR="00DA2B60" w:rsidRPr="00842BD9" w:rsidRDefault="00DA2B60" w:rsidP="00DA2B60">
            <w:pPr>
              <w:widowControl/>
              <w:adjustRightInd w:val="0"/>
              <w:snapToGrid w:val="0"/>
              <w:spacing w:line="360" w:lineRule="auto"/>
              <w:ind w:firstLineChars="1900" w:firstLine="4578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bookmarkStart w:id="3" w:name="OLE_LINK7"/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Safety Coordinator </w:t>
            </w: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(signature)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:</w:t>
            </w: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</w:p>
          <w:p w14:paraId="1BA6945A" w14:textId="2412E1C7" w:rsidR="004C0464" w:rsidRPr="00DA2B60" w:rsidRDefault="00DA2B60" w:rsidP="00DA2B60">
            <w:pPr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842BD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842BD9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Date: </w:t>
            </w:r>
            <w:r w:rsidRPr="00842BD9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bookmarkEnd w:id="3"/>
            <w:r w:rsidR="004C0464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         </w:t>
            </w:r>
            <w:r w:rsidR="004C0464"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="004C0464"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="004C0464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  </w:t>
            </w:r>
          </w:p>
        </w:tc>
      </w:tr>
      <w:tr w:rsidR="004C0464" w:rsidRPr="009D3C25" w14:paraId="183F9FF6" w14:textId="77777777" w:rsidTr="00F35BC4">
        <w:trPr>
          <w:cantSplit/>
          <w:trHeight w:val="557"/>
        </w:trPr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B865" w14:textId="65711BAE" w:rsidR="004C0464" w:rsidRPr="00DA2B60" w:rsidRDefault="00DA2B60" w:rsidP="004C0464">
            <w:pPr>
              <w:widowControl/>
              <w:adjustRightInd w:val="0"/>
              <w:snapToGrid w:val="0"/>
              <w:spacing w:beforeLines="50" w:before="156" w:line="360" w:lineRule="auto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DA2B60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>Comments from the Supervisor:</w:t>
            </w:r>
          </w:p>
          <w:p w14:paraId="19B3BA62" w14:textId="19D37A8F" w:rsidR="004C0464" w:rsidRPr="00DA2B60" w:rsidRDefault="004C0464" w:rsidP="004C0464">
            <w:pPr>
              <w:widowControl/>
              <w:adjustRightInd w:val="0"/>
              <w:snapToGrid w:val="0"/>
              <w:spacing w:line="360" w:lineRule="auto"/>
              <w:ind w:firstLineChars="3200" w:firstLine="7710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61118E19" w14:textId="77777777" w:rsidR="00DA2B60" w:rsidRPr="00DA2B60" w:rsidRDefault="00DA2B60" w:rsidP="004C0464">
            <w:pPr>
              <w:widowControl/>
              <w:adjustRightInd w:val="0"/>
              <w:snapToGrid w:val="0"/>
              <w:spacing w:line="360" w:lineRule="auto"/>
              <w:ind w:firstLineChars="3200" w:firstLine="7710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14:paraId="285AB136" w14:textId="77777777" w:rsidR="00DA2B60" w:rsidRPr="00DA2B60" w:rsidRDefault="00DA2B60" w:rsidP="00DA2B60">
            <w:pPr>
              <w:widowControl/>
              <w:adjustRightInd w:val="0"/>
              <w:snapToGrid w:val="0"/>
              <w:spacing w:line="360" w:lineRule="auto"/>
              <w:ind w:firstLineChars="2300" w:firstLine="5542"/>
              <w:textAlignment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DA2B60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Supervisor (signature): </w:t>
            </w:r>
          </w:p>
          <w:p w14:paraId="2C1AB933" w14:textId="07FDE789" w:rsidR="004C0464" w:rsidRPr="00DA2B60" w:rsidRDefault="00DA2B60" w:rsidP="00DA2B60">
            <w:pPr>
              <w:spacing w:line="360" w:lineRule="auto"/>
              <w:ind w:firstLineChars="200" w:firstLine="440"/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  <w:lang w:bidi="ar"/>
              </w:rPr>
            </w:pPr>
            <w:r w:rsidRPr="00DA2B60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                       </w:t>
            </w:r>
            <w:r w:rsidRPr="00DA2B60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Date: </w:t>
            </w:r>
          </w:p>
        </w:tc>
      </w:tr>
    </w:tbl>
    <w:p w14:paraId="72F59253" w14:textId="77777777" w:rsidR="00313815" w:rsidRPr="00607F8B" w:rsidRDefault="004C6564" w:rsidP="0013023D">
      <w:pPr>
        <w:spacing w:beforeLines="50" w:before="156" w:afterLines="50" w:after="156" w:line="360" w:lineRule="auto"/>
        <w:ind w:leftChars="-300" w:left="-630"/>
        <w:jc w:val="left"/>
      </w:pPr>
    </w:p>
    <w:sectPr w:rsidR="00313815" w:rsidRPr="00607F8B" w:rsidSect="009A46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F5918" w14:textId="77777777" w:rsidR="004C6564" w:rsidRDefault="004C6564" w:rsidP="000B7C2A">
      <w:r>
        <w:separator/>
      </w:r>
    </w:p>
  </w:endnote>
  <w:endnote w:type="continuationSeparator" w:id="0">
    <w:p w14:paraId="37C520CF" w14:textId="77777777" w:rsidR="004C6564" w:rsidRDefault="004C6564" w:rsidP="000B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751F8" w14:textId="77777777" w:rsidR="00DA2B60" w:rsidRDefault="00DA2B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84377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1131468" w14:textId="01340BAE" w:rsidR="00DA2B60" w:rsidRPr="00DA2B60" w:rsidRDefault="00DA2B6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A2B60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DA2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A2B60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A2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A2B60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DA2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DA2B60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DA2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DA2B60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A2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DA2B60">
              <w:rPr>
                <w:rFonts w:ascii="Times New Roman" w:hAnsi="Times New Roman" w:cs="Times New Roman"/>
                <w:b/>
                <w:bCs/>
                <w:lang w:val="zh-CN"/>
              </w:rPr>
              <w:t>2</w:t>
            </w:r>
            <w:r w:rsidRPr="00DA2B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FBB5A0" w14:textId="77777777" w:rsidR="004A5B2B" w:rsidRDefault="004A5B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8FE0" w14:textId="77777777" w:rsidR="00DA2B60" w:rsidRDefault="00DA2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8C5B" w14:textId="77777777" w:rsidR="004C6564" w:rsidRDefault="004C6564" w:rsidP="000B7C2A">
      <w:r>
        <w:separator/>
      </w:r>
    </w:p>
  </w:footnote>
  <w:footnote w:type="continuationSeparator" w:id="0">
    <w:p w14:paraId="3DC4448A" w14:textId="77777777" w:rsidR="004C6564" w:rsidRDefault="004C6564" w:rsidP="000B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E038E" w14:textId="77777777" w:rsidR="00DA2B60" w:rsidRDefault="00DA2B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C6C6" w14:textId="77777777" w:rsidR="00DA2B60" w:rsidRDefault="00DA2B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5188" w14:textId="77777777" w:rsidR="00DA2B60" w:rsidRDefault="00DA2B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2F"/>
    <w:rsid w:val="00001E4E"/>
    <w:rsid w:val="00005156"/>
    <w:rsid w:val="00005740"/>
    <w:rsid w:val="00010864"/>
    <w:rsid w:val="0001540C"/>
    <w:rsid w:val="000172E3"/>
    <w:rsid w:val="00017A90"/>
    <w:rsid w:val="0002232D"/>
    <w:rsid w:val="000238FA"/>
    <w:rsid w:val="00026ED4"/>
    <w:rsid w:val="000316F1"/>
    <w:rsid w:val="000404DE"/>
    <w:rsid w:val="00042034"/>
    <w:rsid w:val="00044D45"/>
    <w:rsid w:val="0004560E"/>
    <w:rsid w:val="00060BBB"/>
    <w:rsid w:val="00094AA5"/>
    <w:rsid w:val="000A0A35"/>
    <w:rsid w:val="000A3E03"/>
    <w:rsid w:val="000A7828"/>
    <w:rsid w:val="000B3ACD"/>
    <w:rsid w:val="000B7C2A"/>
    <w:rsid w:val="000D0108"/>
    <w:rsid w:val="000D1B74"/>
    <w:rsid w:val="000D3C93"/>
    <w:rsid w:val="000D74BB"/>
    <w:rsid w:val="000E2546"/>
    <w:rsid w:val="000F48AA"/>
    <w:rsid w:val="00101708"/>
    <w:rsid w:val="00101CF1"/>
    <w:rsid w:val="001112BC"/>
    <w:rsid w:val="00120BF8"/>
    <w:rsid w:val="00125007"/>
    <w:rsid w:val="0013023D"/>
    <w:rsid w:val="00131FD1"/>
    <w:rsid w:val="00132D1B"/>
    <w:rsid w:val="00134039"/>
    <w:rsid w:val="00135E67"/>
    <w:rsid w:val="00136A4A"/>
    <w:rsid w:val="00156A66"/>
    <w:rsid w:val="00184472"/>
    <w:rsid w:val="00184EA5"/>
    <w:rsid w:val="00190B34"/>
    <w:rsid w:val="001A6265"/>
    <w:rsid w:val="001B606C"/>
    <w:rsid w:val="001D0601"/>
    <w:rsid w:val="001D1849"/>
    <w:rsid w:val="001D33BE"/>
    <w:rsid w:val="001F4240"/>
    <w:rsid w:val="001F6998"/>
    <w:rsid w:val="00200097"/>
    <w:rsid w:val="002019B1"/>
    <w:rsid w:val="00212513"/>
    <w:rsid w:val="00212AFE"/>
    <w:rsid w:val="00222957"/>
    <w:rsid w:val="00225C65"/>
    <w:rsid w:val="00236CE4"/>
    <w:rsid w:val="002433E4"/>
    <w:rsid w:val="00243F68"/>
    <w:rsid w:val="00250913"/>
    <w:rsid w:val="00255D04"/>
    <w:rsid w:val="00255FC5"/>
    <w:rsid w:val="00260026"/>
    <w:rsid w:val="0026349D"/>
    <w:rsid w:val="002664C2"/>
    <w:rsid w:val="0027008A"/>
    <w:rsid w:val="00270DBC"/>
    <w:rsid w:val="00286003"/>
    <w:rsid w:val="002865D9"/>
    <w:rsid w:val="00297105"/>
    <w:rsid w:val="0029714D"/>
    <w:rsid w:val="002A3C1F"/>
    <w:rsid w:val="002B5E61"/>
    <w:rsid w:val="002C4F36"/>
    <w:rsid w:val="002F11DD"/>
    <w:rsid w:val="002F6B35"/>
    <w:rsid w:val="00304B44"/>
    <w:rsid w:val="0031022C"/>
    <w:rsid w:val="0031298B"/>
    <w:rsid w:val="0031507F"/>
    <w:rsid w:val="0033397F"/>
    <w:rsid w:val="00336562"/>
    <w:rsid w:val="00341669"/>
    <w:rsid w:val="0034546C"/>
    <w:rsid w:val="00350E2A"/>
    <w:rsid w:val="00354FBA"/>
    <w:rsid w:val="00364CE3"/>
    <w:rsid w:val="00371A56"/>
    <w:rsid w:val="00383AD5"/>
    <w:rsid w:val="00384450"/>
    <w:rsid w:val="0038489A"/>
    <w:rsid w:val="0039032C"/>
    <w:rsid w:val="00390F31"/>
    <w:rsid w:val="00394E27"/>
    <w:rsid w:val="003958DB"/>
    <w:rsid w:val="003B0928"/>
    <w:rsid w:val="003C272A"/>
    <w:rsid w:val="003C35AA"/>
    <w:rsid w:val="003C38E8"/>
    <w:rsid w:val="003C54D7"/>
    <w:rsid w:val="003D1900"/>
    <w:rsid w:val="003E6ACA"/>
    <w:rsid w:val="003F5A56"/>
    <w:rsid w:val="0040067D"/>
    <w:rsid w:val="00401682"/>
    <w:rsid w:val="00405932"/>
    <w:rsid w:val="004079AD"/>
    <w:rsid w:val="00417B79"/>
    <w:rsid w:val="00424B9A"/>
    <w:rsid w:val="004330FD"/>
    <w:rsid w:val="00433220"/>
    <w:rsid w:val="00435029"/>
    <w:rsid w:val="004405EF"/>
    <w:rsid w:val="00441E61"/>
    <w:rsid w:val="004511BC"/>
    <w:rsid w:val="0047609F"/>
    <w:rsid w:val="004854A7"/>
    <w:rsid w:val="004A2EE0"/>
    <w:rsid w:val="004A3E29"/>
    <w:rsid w:val="004A5B2B"/>
    <w:rsid w:val="004A703F"/>
    <w:rsid w:val="004C0464"/>
    <w:rsid w:val="004C6564"/>
    <w:rsid w:val="004D0922"/>
    <w:rsid w:val="004D4ECA"/>
    <w:rsid w:val="004D6919"/>
    <w:rsid w:val="004E1CCB"/>
    <w:rsid w:val="004E7A4A"/>
    <w:rsid w:val="004F0E64"/>
    <w:rsid w:val="004F285A"/>
    <w:rsid w:val="004F3253"/>
    <w:rsid w:val="004F369E"/>
    <w:rsid w:val="004F7C5C"/>
    <w:rsid w:val="0051752D"/>
    <w:rsid w:val="00521CA6"/>
    <w:rsid w:val="005230CA"/>
    <w:rsid w:val="00532864"/>
    <w:rsid w:val="00533797"/>
    <w:rsid w:val="00543206"/>
    <w:rsid w:val="00557F24"/>
    <w:rsid w:val="00562922"/>
    <w:rsid w:val="005637D9"/>
    <w:rsid w:val="005653DA"/>
    <w:rsid w:val="005666AF"/>
    <w:rsid w:val="00581F7B"/>
    <w:rsid w:val="005A326F"/>
    <w:rsid w:val="005B3CC9"/>
    <w:rsid w:val="005C02B5"/>
    <w:rsid w:val="005C61D7"/>
    <w:rsid w:val="005D1826"/>
    <w:rsid w:val="005D5443"/>
    <w:rsid w:val="005D5B06"/>
    <w:rsid w:val="005E47F5"/>
    <w:rsid w:val="005E6DBD"/>
    <w:rsid w:val="00603034"/>
    <w:rsid w:val="00607F8B"/>
    <w:rsid w:val="00611BF7"/>
    <w:rsid w:val="00617D62"/>
    <w:rsid w:val="006233DE"/>
    <w:rsid w:val="006310A4"/>
    <w:rsid w:val="0063182F"/>
    <w:rsid w:val="0064491A"/>
    <w:rsid w:val="00645424"/>
    <w:rsid w:val="006618D0"/>
    <w:rsid w:val="006741AE"/>
    <w:rsid w:val="006807A7"/>
    <w:rsid w:val="0068349F"/>
    <w:rsid w:val="00684F18"/>
    <w:rsid w:val="00686ACB"/>
    <w:rsid w:val="006A1CE5"/>
    <w:rsid w:val="006A1E51"/>
    <w:rsid w:val="006A5EAA"/>
    <w:rsid w:val="006B0EDD"/>
    <w:rsid w:val="006B1A4A"/>
    <w:rsid w:val="006B4B18"/>
    <w:rsid w:val="006C2FA8"/>
    <w:rsid w:val="006C4ECB"/>
    <w:rsid w:val="006D1E23"/>
    <w:rsid w:val="006D2370"/>
    <w:rsid w:val="006D5979"/>
    <w:rsid w:val="006D68EB"/>
    <w:rsid w:val="006E046B"/>
    <w:rsid w:val="006E1D8C"/>
    <w:rsid w:val="006E47DF"/>
    <w:rsid w:val="006E5966"/>
    <w:rsid w:val="006E77C3"/>
    <w:rsid w:val="006F616A"/>
    <w:rsid w:val="00706315"/>
    <w:rsid w:val="007066AA"/>
    <w:rsid w:val="00706B8D"/>
    <w:rsid w:val="00722D2A"/>
    <w:rsid w:val="0073092C"/>
    <w:rsid w:val="00736C63"/>
    <w:rsid w:val="00737045"/>
    <w:rsid w:val="0074374E"/>
    <w:rsid w:val="00752F3F"/>
    <w:rsid w:val="0076037E"/>
    <w:rsid w:val="007633F1"/>
    <w:rsid w:val="0076455A"/>
    <w:rsid w:val="0077119B"/>
    <w:rsid w:val="007741CC"/>
    <w:rsid w:val="00775966"/>
    <w:rsid w:val="007919E0"/>
    <w:rsid w:val="00796EBE"/>
    <w:rsid w:val="007A12D1"/>
    <w:rsid w:val="007A3596"/>
    <w:rsid w:val="007C0C93"/>
    <w:rsid w:val="007C3588"/>
    <w:rsid w:val="007D3A58"/>
    <w:rsid w:val="007E0ACF"/>
    <w:rsid w:val="007E34EA"/>
    <w:rsid w:val="007E7758"/>
    <w:rsid w:val="007F351D"/>
    <w:rsid w:val="00802E01"/>
    <w:rsid w:val="0080501A"/>
    <w:rsid w:val="00805674"/>
    <w:rsid w:val="00806C8F"/>
    <w:rsid w:val="0081119B"/>
    <w:rsid w:val="008176DA"/>
    <w:rsid w:val="00831DAA"/>
    <w:rsid w:val="0083291B"/>
    <w:rsid w:val="0084466D"/>
    <w:rsid w:val="00864C50"/>
    <w:rsid w:val="00875576"/>
    <w:rsid w:val="00895693"/>
    <w:rsid w:val="008A2C8C"/>
    <w:rsid w:val="008B39E0"/>
    <w:rsid w:val="008D7604"/>
    <w:rsid w:val="008F3CB6"/>
    <w:rsid w:val="008F6903"/>
    <w:rsid w:val="00901D5A"/>
    <w:rsid w:val="00906F93"/>
    <w:rsid w:val="0091341B"/>
    <w:rsid w:val="009203F6"/>
    <w:rsid w:val="00924946"/>
    <w:rsid w:val="009313E9"/>
    <w:rsid w:val="00935209"/>
    <w:rsid w:val="0093568F"/>
    <w:rsid w:val="00940637"/>
    <w:rsid w:val="00951D73"/>
    <w:rsid w:val="00957B05"/>
    <w:rsid w:val="009614DA"/>
    <w:rsid w:val="009722B1"/>
    <w:rsid w:val="00974796"/>
    <w:rsid w:val="00980523"/>
    <w:rsid w:val="00984792"/>
    <w:rsid w:val="009A4652"/>
    <w:rsid w:val="009B2923"/>
    <w:rsid w:val="009C7610"/>
    <w:rsid w:val="009E4BF6"/>
    <w:rsid w:val="009E7419"/>
    <w:rsid w:val="00A055DA"/>
    <w:rsid w:val="00A119C8"/>
    <w:rsid w:val="00A139CD"/>
    <w:rsid w:val="00A272A1"/>
    <w:rsid w:val="00A43602"/>
    <w:rsid w:val="00A504CA"/>
    <w:rsid w:val="00A61222"/>
    <w:rsid w:val="00A629B4"/>
    <w:rsid w:val="00A67F99"/>
    <w:rsid w:val="00A716DA"/>
    <w:rsid w:val="00A7358D"/>
    <w:rsid w:val="00A83A55"/>
    <w:rsid w:val="00A83B51"/>
    <w:rsid w:val="00A8725B"/>
    <w:rsid w:val="00A91BD9"/>
    <w:rsid w:val="00A9461E"/>
    <w:rsid w:val="00A95A50"/>
    <w:rsid w:val="00A97739"/>
    <w:rsid w:val="00AB12B8"/>
    <w:rsid w:val="00AB3823"/>
    <w:rsid w:val="00AC284B"/>
    <w:rsid w:val="00AD02BB"/>
    <w:rsid w:val="00AD2170"/>
    <w:rsid w:val="00AD6AE3"/>
    <w:rsid w:val="00AE0DED"/>
    <w:rsid w:val="00AE2727"/>
    <w:rsid w:val="00AF5C96"/>
    <w:rsid w:val="00AF6D94"/>
    <w:rsid w:val="00B10C94"/>
    <w:rsid w:val="00B36567"/>
    <w:rsid w:val="00B37E80"/>
    <w:rsid w:val="00B52216"/>
    <w:rsid w:val="00B5319F"/>
    <w:rsid w:val="00B53D09"/>
    <w:rsid w:val="00B6166B"/>
    <w:rsid w:val="00B63A2F"/>
    <w:rsid w:val="00B662A0"/>
    <w:rsid w:val="00B66A88"/>
    <w:rsid w:val="00B6743F"/>
    <w:rsid w:val="00B76E34"/>
    <w:rsid w:val="00B80B81"/>
    <w:rsid w:val="00B82A7D"/>
    <w:rsid w:val="00B82FF0"/>
    <w:rsid w:val="00B86BFF"/>
    <w:rsid w:val="00B96F1A"/>
    <w:rsid w:val="00B9727C"/>
    <w:rsid w:val="00B97D04"/>
    <w:rsid w:val="00BA07A4"/>
    <w:rsid w:val="00BA0EE5"/>
    <w:rsid w:val="00BB357C"/>
    <w:rsid w:val="00BD32C3"/>
    <w:rsid w:val="00BD4710"/>
    <w:rsid w:val="00BD6B66"/>
    <w:rsid w:val="00BD75A8"/>
    <w:rsid w:val="00BE0316"/>
    <w:rsid w:val="00BE6931"/>
    <w:rsid w:val="00BF1785"/>
    <w:rsid w:val="00BF51AF"/>
    <w:rsid w:val="00C01726"/>
    <w:rsid w:val="00C02193"/>
    <w:rsid w:val="00C023E5"/>
    <w:rsid w:val="00C074BF"/>
    <w:rsid w:val="00C11782"/>
    <w:rsid w:val="00C12308"/>
    <w:rsid w:val="00C2532C"/>
    <w:rsid w:val="00C27A3A"/>
    <w:rsid w:val="00C27FE1"/>
    <w:rsid w:val="00C36EBB"/>
    <w:rsid w:val="00C476C8"/>
    <w:rsid w:val="00C6528B"/>
    <w:rsid w:val="00C66942"/>
    <w:rsid w:val="00C70540"/>
    <w:rsid w:val="00C73901"/>
    <w:rsid w:val="00C7724E"/>
    <w:rsid w:val="00C83983"/>
    <w:rsid w:val="00C849E7"/>
    <w:rsid w:val="00C90475"/>
    <w:rsid w:val="00C919C5"/>
    <w:rsid w:val="00CA7559"/>
    <w:rsid w:val="00CC39BE"/>
    <w:rsid w:val="00CC3CBA"/>
    <w:rsid w:val="00CD0EBE"/>
    <w:rsid w:val="00CD41AB"/>
    <w:rsid w:val="00CD4CF7"/>
    <w:rsid w:val="00CD5690"/>
    <w:rsid w:val="00CD58C4"/>
    <w:rsid w:val="00CD7E29"/>
    <w:rsid w:val="00CE7722"/>
    <w:rsid w:val="00CE79E9"/>
    <w:rsid w:val="00CF2D20"/>
    <w:rsid w:val="00CF51F7"/>
    <w:rsid w:val="00CF56FE"/>
    <w:rsid w:val="00CF6BCD"/>
    <w:rsid w:val="00D167AD"/>
    <w:rsid w:val="00D247F7"/>
    <w:rsid w:val="00D26738"/>
    <w:rsid w:val="00D35925"/>
    <w:rsid w:val="00D36365"/>
    <w:rsid w:val="00D36960"/>
    <w:rsid w:val="00D373FE"/>
    <w:rsid w:val="00D37929"/>
    <w:rsid w:val="00D41AAD"/>
    <w:rsid w:val="00D5150F"/>
    <w:rsid w:val="00D56C34"/>
    <w:rsid w:val="00D64194"/>
    <w:rsid w:val="00D75704"/>
    <w:rsid w:val="00D76C71"/>
    <w:rsid w:val="00D80605"/>
    <w:rsid w:val="00D933AD"/>
    <w:rsid w:val="00DA05A5"/>
    <w:rsid w:val="00DA2B60"/>
    <w:rsid w:val="00DA71A2"/>
    <w:rsid w:val="00DB3943"/>
    <w:rsid w:val="00DC3F75"/>
    <w:rsid w:val="00DC4B95"/>
    <w:rsid w:val="00DD5077"/>
    <w:rsid w:val="00DE165F"/>
    <w:rsid w:val="00DE1B90"/>
    <w:rsid w:val="00E041BE"/>
    <w:rsid w:val="00E04A40"/>
    <w:rsid w:val="00E0590D"/>
    <w:rsid w:val="00E06080"/>
    <w:rsid w:val="00E2450E"/>
    <w:rsid w:val="00E27CA2"/>
    <w:rsid w:val="00E306C3"/>
    <w:rsid w:val="00E50A28"/>
    <w:rsid w:val="00E52813"/>
    <w:rsid w:val="00E53CB5"/>
    <w:rsid w:val="00E54CCE"/>
    <w:rsid w:val="00E5629A"/>
    <w:rsid w:val="00E57F62"/>
    <w:rsid w:val="00E61276"/>
    <w:rsid w:val="00E67F6C"/>
    <w:rsid w:val="00E81BB8"/>
    <w:rsid w:val="00E8687F"/>
    <w:rsid w:val="00E945C1"/>
    <w:rsid w:val="00EA341A"/>
    <w:rsid w:val="00EA737D"/>
    <w:rsid w:val="00EB2042"/>
    <w:rsid w:val="00EC2641"/>
    <w:rsid w:val="00EC51A3"/>
    <w:rsid w:val="00EC7DE8"/>
    <w:rsid w:val="00ED048C"/>
    <w:rsid w:val="00ED1DCD"/>
    <w:rsid w:val="00ED6802"/>
    <w:rsid w:val="00EE52FA"/>
    <w:rsid w:val="00EF3320"/>
    <w:rsid w:val="00EF4993"/>
    <w:rsid w:val="00F03302"/>
    <w:rsid w:val="00F10197"/>
    <w:rsid w:val="00F1043F"/>
    <w:rsid w:val="00F175C1"/>
    <w:rsid w:val="00F21A02"/>
    <w:rsid w:val="00F34C78"/>
    <w:rsid w:val="00F35BC4"/>
    <w:rsid w:val="00F4360B"/>
    <w:rsid w:val="00F474A3"/>
    <w:rsid w:val="00F52D5A"/>
    <w:rsid w:val="00F711AB"/>
    <w:rsid w:val="00F73339"/>
    <w:rsid w:val="00F73C4E"/>
    <w:rsid w:val="00F8200F"/>
    <w:rsid w:val="00F8671F"/>
    <w:rsid w:val="00F93DBE"/>
    <w:rsid w:val="00F9758D"/>
    <w:rsid w:val="00FA0A1E"/>
    <w:rsid w:val="00FA3C87"/>
    <w:rsid w:val="00FA50F0"/>
    <w:rsid w:val="00FA5101"/>
    <w:rsid w:val="00FA6463"/>
    <w:rsid w:val="00FB617E"/>
    <w:rsid w:val="00FB69E7"/>
    <w:rsid w:val="00FB780F"/>
    <w:rsid w:val="00FB7AEE"/>
    <w:rsid w:val="00FD462D"/>
    <w:rsid w:val="00FD5B31"/>
    <w:rsid w:val="00FE57A9"/>
    <w:rsid w:val="00FE629E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95D50"/>
  <w15:chartTrackingRefBased/>
  <w15:docId w15:val="{EF822E6D-9613-488C-B44B-9E4A77FD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B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C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C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C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C2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F5C9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F5C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3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akili.tao@ji.sjtu.edu.cn</cp:lastModifiedBy>
  <cp:revision>193</cp:revision>
  <cp:lastPrinted>2024-10-17T01:46:00Z</cp:lastPrinted>
  <dcterms:created xsi:type="dcterms:W3CDTF">2023-06-14T03:36:00Z</dcterms:created>
  <dcterms:modified xsi:type="dcterms:W3CDTF">2025-03-18T09:12:00Z</dcterms:modified>
</cp:coreProperties>
</file>